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352"/>
      </w:tblGrid>
      <w:tr w14:paraId="05B1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2" w:type="dxa"/>
            <w:shd w:val="clear" w:color="auto" w:fill="auto"/>
          </w:tcPr>
          <w:p w14:paraId="2C0EF5BF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  <w:t>«СОГЛАСОВАНО»</w:t>
            </w:r>
          </w:p>
          <w:p w14:paraId="40E2AE9A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  <w:t>Председатель Педсовета</w:t>
            </w:r>
          </w:p>
          <w:p w14:paraId="2DCDDF16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  <w:t>АНПОО «Драйв Регион»</w:t>
            </w:r>
          </w:p>
          <w:p w14:paraId="6F099FCC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  <w:t>_____________</w:t>
            </w:r>
          </w:p>
          <w:p w14:paraId="79EC78C9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  <w:t>Протокол № 1 от 11.01.2021 г</w:t>
            </w:r>
          </w:p>
          <w:p w14:paraId="72228F8C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eastAsia="en-US"/>
              </w:rPr>
              <w:t>11 января 2021 г</w:t>
            </w:r>
          </w:p>
          <w:p w14:paraId="30608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14:paraId="2044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6"/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  <w:lang w:eastAsia="en-US"/>
              </w:rPr>
              <w:t>«УТВЕРЖДАЮ»</w:t>
            </w:r>
          </w:p>
          <w:p w14:paraId="37760E84">
            <w:pPr>
              <w:spacing w:after="0" w:line="240" w:lineRule="auto"/>
              <w:ind w:left="1026"/>
              <w:rPr>
                <w:rFonts w:ascii="Times New Roman" w:hAnsi="Times New Roman"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8"/>
                <w:szCs w:val="28"/>
                <w:lang w:eastAsia="en-US"/>
              </w:rPr>
              <w:t>Директор АНПОО Автошкола «Драйв Регион»</w:t>
            </w:r>
          </w:p>
          <w:p w14:paraId="71F6A14B">
            <w:pPr>
              <w:spacing w:after="0" w:line="240" w:lineRule="auto"/>
              <w:ind w:left="1026"/>
              <w:rPr>
                <w:rFonts w:ascii="Times New Roman" w:hAnsi="Times New Roman"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8"/>
                <w:szCs w:val="28"/>
                <w:lang w:eastAsia="en-US"/>
              </w:rPr>
              <w:t>_______________А.В. Шардаков</w:t>
            </w:r>
          </w:p>
          <w:p w14:paraId="3E26A7A8">
            <w:pPr>
              <w:spacing w:after="0" w:line="240" w:lineRule="auto"/>
              <w:ind w:left="1026"/>
              <w:rPr>
                <w:rFonts w:ascii="Times New Roman" w:hAnsi="Times New Roman"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8"/>
                <w:szCs w:val="28"/>
                <w:lang w:eastAsia="en-US"/>
              </w:rPr>
              <w:t>11 января 2021 г</w:t>
            </w:r>
          </w:p>
        </w:tc>
      </w:tr>
    </w:tbl>
    <w:p w14:paraId="433F246C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9947301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16CA5607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П О Л О Ж Е Н И Е </w:t>
      </w:r>
    </w:p>
    <w:p w14:paraId="1880FF93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КОМИССИИ ПО УРЕГУЛИРОВАНИЮ СПОРОВ МЕЖДУ УЧАСТНИКАМИ ОБРАЗОВАТЕЛЬНЫХ ОТНОШЕНИЙ</w:t>
      </w:r>
    </w:p>
    <w:p w14:paraId="22FC31F5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АВТОНОМНОЙ НЕКОММЕРЧЕСКОЙ ПРОФЕССИОНАЛЬНОЙ ОБРАЗОВАТЕЛЬНОЙ ОРГАНИЗАЦИИ АВТОШКОЛА «ДРАЙВ РЕГИОН»</w:t>
      </w:r>
    </w:p>
    <w:p w14:paraId="6B72AE67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6EB60537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8CAF97B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AB47650">
      <w:pPr>
        <w:spacing w:after="0"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14:paraId="1399AAF7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0351BDC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4C2A6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67A4DA9F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1967BCD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294AD4E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16E7FA2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477404F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751BF3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3CEE68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г. Очер</w:t>
      </w:r>
    </w:p>
    <w:p w14:paraId="1FD87382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2021 год</w:t>
      </w:r>
    </w:p>
    <w:p w14:paraId="07C1084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Общие положения</w:t>
      </w:r>
    </w:p>
    <w:p w14:paraId="7E3BFD20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Положение о комиссии по урегулированию споров между участниками образовательных отношений (далее – Комиссия) разработано в соответствии со ст. 45 Федерального закона Российской Федерации от 29 декабря 2012 г. № 273-ФЗ «Об образовании в Российской Федерации», Уставом 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, Положениями о промежуточной и итоговой аттестации в </w:t>
      </w:r>
      <w:r>
        <w:rPr>
          <w:rFonts w:ascii="Times New Roman" w:hAnsi="Times New Roman"/>
          <w:sz w:val="28"/>
          <w:szCs w:val="28"/>
        </w:rPr>
        <w:t>АНПОО Автошкола «Драйв Регион» для обеспечения правовых основ деятельности Комиссии.</w:t>
      </w:r>
    </w:p>
    <w:p w14:paraId="040E10CF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Комиссия создаётся и действует в период промежуточной и итоговой аттестации обучающихся.</w:t>
      </w:r>
    </w:p>
    <w:p w14:paraId="7AC64460">
      <w:pPr>
        <w:pStyle w:val="8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Комиссия в своей деятельности руководствуется:</w:t>
      </w:r>
    </w:p>
    <w:p w14:paraId="10E08FC3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Законом Российской Федерации </w:t>
      </w:r>
      <w:r>
        <w:rPr>
          <w:rFonts w:ascii="Times New Roman" w:hAnsi="Times New Roman"/>
          <w:spacing w:val="3"/>
          <w:sz w:val="28"/>
          <w:szCs w:val="28"/>
        </w:rPr>
        <w:t>«Об образовании</w:t>
      </w:r>
      <w:r>
        <w:rPr>
          <w:rFonts w:ascii="Times New Roman" w:hAnsi="Times New Roman"/>
          <w:sz w:val="28"/>
          <w:szCs w:val="28"/>
        </w:rPr>
        <w:t>в Российской Федерации</w:t>
      </w:r>
      <w:r>
        <w:rPr>
          <w:rFonts w:ascii="Times New Roman" w:hAnsi="Times New Roman"/>
          <w:spacing w:val="3"/>
          <w:sz w:val="28"/>
          <w:szCs w:val="28"/>
        </w:rPr>
        <w:t>»;</w:t>
      </w:r>
    </w:p>
    <w:p w14:paraId="31856C7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нормативными правовыми актами Министерства образования и науки </w:t>
      </w:r>
      <w:r>
        <w:rPr>
          <w:rFonts w:ascii="Times New Roman" w:hAnsi="Times New Roman"/>
          <w:spacing w:val="-1"/>
          <w:sz w:val="28"/>
          <w:szCs w:val="28"/>
        </w:rPr>
        <w:t xml:space="preserve">Российской Федерации; </w:t>
      </w:r>
    </w:p>
    <w:p w14:paraId="36C27E1C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индивидуальными правовыми актами и инструктивно-методическими документами м</w:t>
      </w:r>
      <w:r>
        <w:rPr>
          <w:rFonts w:ascii="Times New Roman" w:hAnsi="Times New Roman"/>
          <w:color w:val="0D0D0D"/>
          <w:sz w:val="28"/>
          <w:szCs w:val="28"/>
        </w:rPr>
        <w:t>инистерств и ведомств</w:t>
      </w:r>
      <w:r>
        <w:rPr>
          <w:rFonts w:ascii="Times New Roman" w:hAnsi="Times New Roman"/>
          <w:sz w:val="28"/>
          <w:szCs w:val="28"/>
        </w:rPr>
        <w:t xml:space="preserve">по вопросам организации итоговой аттестации обучающихся, освоивших программы профессиональногообучения и дополнительного образования; </w:t>
      </w:r>
    </w:p>
    <w:p w14:paraId="272F6E9B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настоящим Положением. </w:t>
      </w:r>
    </w:p>
    <w:p w14:paraId="0CB25BFB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Комиссия создается для решения спорных вопросов, относящихся к образовательному процессу, оценке знаний обучающихся.</w:t>
      </w:r>
    </w:p>
    <w:p w14:paraId="68789C84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Комиссия рассматривает вопросы организации обучения, разрешает конфликтные ситуации, связанные с нарушением процедуры проведения промежуточной или итоговой аттестации, рассматривает вопросы об объективности оценки знаний по предмету во время промежуточной или итоговой аттестации.</w:t>
      </w:r>
    </w:p>
    <w:p w14:paraId="466BD529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 Комиссия действует на общественных началах.</w:t>
      </w:r>
    </w:p>
    <w:p w14:paraId="24C6C4B3">
      <w:pPr>
        <w:spacing w:line="240" w:lineRule="auto"/>
        <w:jc w:val="center"/>
        <w:rPr>
          <w:rFonts w:ascii="Times New Roman" w:hAnsi="Times New Roman"/>
          <w:spacing w:val="1"/>
          <w:sz w:val="28"/>
          <w:szCs w:val="28"/>
        </w:rPr>
      </w:pPr>
    </w:p>
    <w:p w14:paraId="5D71F1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2.</w:t>
      </w:r>
      <w:r>
        <w:rPr>
          <w:rFonts w:ascii="Times New Roman" w:hAnsi="Times New Roman"/>
          <w:spacing w:val="1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Цели и задачи</w:t>
      </w:r>
    </w:p>
    <w:p w14:paraId="23AD80A4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Основными задачами Комиссии являются:</w:t>
      </w:r>
    </w:p>
    <w:p w14:paraId="25A46455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рассмотрение апелляций и разрешение спорных вопросов, возникающих при оценивании экзаменационных работ по теоретическому экзамену;</w:t>
      </w:r>
    </w:p>
    <w:p w14:paraId="7528EC42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рассмотрение апелляций и разрешение спорных вопросов, возникающих при оценивании экзаменационных работ по практическому экзамену;</w:t>
      </w:r>
    </w:p>
    <w:p w14:paraId="43621CB9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рассмотрение апелляций о нарушении процедуры проведения промежуточной или итоговой аттестации.</w:t>
      </w:r>
    </w:p>
    <w:p w14:paraId="5E2AD41D">
      <w:pPr>
        <w:pStyle w:val="8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6CA86C7">
      <w:pPr>
        <w:tabs>
          <w:tab w:val="left" w:pos="2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DC5384">
      <w:pPr>
        <w:tabs>
          <w:tab w:val="left" w:pos="2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88B50D">
      <w:pPr>
        <w:tabs>
          <w:tab w:val="left" w:pos="2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66CD85">
      <w:pPr>
        <w:tabs>
          <w:tab w:val="left" w:pos="224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Состав и структура Комиссии</w:t>
      </w:r>
    </w:p>
    <w:p w14:paraId="37CB6B60">
      <w:pPr>
        <w:tabs>
          <w:tab w:val="left" w:pos="224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6B0B825">
      <w:pPr>
        <w:tabs>
          <w:tab w:val="left" w:pos="22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3.1. </w:t>
      </w:r>
      <w:r>
        <w:rPr>
          <w:rFonts w:ascii="Times New Roman" w:hAnsi="Times New Roman"/>
          <w:sz w:val="28"/>
          <w:szCs w:val="28"/>
        </w:rPr>
        <w:t xml:space="preserve">Персональный состав Комиссии утверждается приказом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color w:val="000000"/>
          <w:sz w:val="28"/>
          <w:szCs w:val="28"/>
        </w:rPr>
        <w:t xml:space="preserve">, число членов Комиссии нечетное, не менее трех человек. </w:t>
      </w:r>
    </w:p>
    <w:p w14:paraId="50A73070">
      <w:pPr>
        <w:tabs>
          <w:tab w:val="left" w:pos="22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В состав Комиссии включаются представители АНПОО Автошкола «Драйв Регион», социальных партнеров, других заинтересованных сторон (по согласованию) - в соотношении, обеспечивающем представительство всех заинтересованных сторон.</w:t>
      </w:r>
    </w:p>
    <w:p w14:paraId="44CF323B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В состав комиссии не могут быть включены преподаватели и мастера производственного обучения, непосредственно реализующие программы профессионального обучения и дополнительного образования.</w:t>
      </w:r>
    </w:p>
    <w:p w14:paraId="758B11A4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Комиссию возглавляет председатель, который организует работу Комиссии, распределяет обязанности между членами Комиссии, осуществляет контроль за работой Комиссии в соответствии с Положением.</w:t>
      </w:r>
    </w:p>
    <w:p w14:paraId="1961D1B5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В состав Комиссии входят ответственный секретарь и члены Комиссии.</w:t>
      </w:r>
    </w:p>
    <w:p w14:paraId="70F22D31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889E91D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Полномочия, функции и организация работы Комиссии</w:t>
      </w:r>
    </w:p>
    <w:p w14:paraId="1AFEC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 Комиссия в рамках проведения промежуточной и итоговой аттестации обучающихся, </w:t>
      </w:r>
      <w:r>
        <w:rPr>
          <w:rFonts w:ascii="Times New Roman" w:hAnsi="Times New Roman"/>
          <w:spacing w:val="-1"/>
          <w:sz w:val="28"/>
          <w:szCs w:val="28"/>
        </w:rPr>
        <w:t xml:space="preserve">освоивших программы профессиональногообученияи дополнительного образования, </w:t>
      </w:r>
      <w:r>
        <w:rPr>
          <w:rFonts w:ascii="Times New Roman" w:hAnsi="Times New Roman"/>
          <w:sz w:val="28"/>
          <w:szCs w:val="28"/>
        </w:rPr>
        <w:t xml:space="preserve">выполняет следующие функции: </w:t>
      </w:r>
    </w:p>
    <w:p w14:paraId="3DB8EEB7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принимает и рассматривает апелляции всех участников образовательного процесса(в рамках компетенции);</w:t>
      </w:r>
    </w:p>
    <w:p w14:paraId="4E17D70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принимает по результатам рассмотрения апелляции решение об удовлетворении или отклонении апелляции;</w:t>
      </w:r>
    </w:p>
    <w:p w14:paraId="29AA054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информирует обучающегося, подавшего апелляцию, о принятом решении;</w:t>
      </w:r>
    </w:p>
    <w:p w14:paraId="5E51165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информирует руководителя АНПОО Автошкола «Драйв Регион» об отклонении апелляции и подтверждении выставленной оценки, либо об удовлетворении апелляции и выставленной другой оценке.</w:t>
      </w:r>
    </w:p>
    <w:p w14:paraId="2DBE638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В целях выполнения своих функций Комиссия в установленном законе порядке вправе:</w:t>
      </w:r>
    </w:p>
    <w:p w14:paraId="1389015A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запрашивать и получать у уполномоченных лиц необходимые документы и сведения, в том числе экзаменационную работу обучающегося, протокол результатов выполнения задания обучающегося, подавшего апелляцию, сведения о членах аттестационной комиссии, информацию о соблюдении процедуры проведения промежуточной и итоговой аттестации;</w:t>
      </w:r>
    </w:p>
    <w:p w14:paraId="73FE16D7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привлекать к рассмотрению апелляций членов аттестационной комиссии в случае возникновения спорных вопросов по оцениванию результатов сдачи экзаменов;</w:t>
      </w:r>
    </w:p>
    <w:p w14:paraId="1A2B3EE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привлекать к рассмотрению апелляций работников АНПОО Автошкола «Драйв Регион» в случае возникновения спорных вопросов по соблюдению процедуры проведения промежуточной и итоговой аттестации;</w:t>
      </w:r>
    </w:p>
    <w:p w14:paraId="212C13C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формировать предметную комиссию для решения вопроса об объективности выставления оценки за знания обучающего;</w:t>
      </w:r>
    </w:p>
    <w:p w14:paraId="1355164D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14:paraId="654C15BE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рекомендовать изменения в локальных актах </w:t>
      </w:r>
      <w:r>
        <w:rPr>
          <w:rFonts w:ascii="Times New Roman" w:hAnsi="Times New Roman"/>
          <w:sz w:val="28"/>
          <w:szCs w:val="28"/>
        </w:rPr>
        <w:t xml:space="preserve">АНПОО Автошкола «Драйв Регион» </w:t>
      </w:r>
      <w:r>
        <w:rPr>
          <w:rFonts w:ascii="Times New Roman" w:hAnsi="Times New Roman"/>
          <w:color w:val="000000"/>
          <w:sz w:val="28"/>
          <w:szCs w:val="28"/>
        </w:rPr>
        <w:t>с целью демократизации основ управления или расширения прав обучающихся.</w:t>
      </w:r>
    </w:p>
    <w:p w14:paraId="32C0A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Решения Комиссии принимаются простым большинством голосов от списочного состава комиссии при наличии кворума. В случае равенства голосов (при уменьшении кворума) председатель Комиссии имеет право решающего голоса.</w:t>
      </w:r>
    </w:p>
    <w:p w14:paraId="7DF0143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Выписка из протокола (решение Комиссии) по результатам рассмотрения апелляции в установленные сроки направляется руководителю АНПОО Автошкола «Драйв Регион» для внесения (в случае принятия решения в пользу подавшего апелляцию) необходимых изменений в протокол результатов промежуточной или итоговой аттестации обучающихся.</w:t>
      </w:r>
    </w:p>
    <w:p w14:paraId="4323E71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 Обжалование принятого Комиссией решения возможно в вышестоящей контролирующей организации.</w:t>
      </w:r>
    </w:p>
    <w:p w14:paraId="7F1A6D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4.6. Члены Комиссии обязаны:</w:t>
      </w:r>
    </w:p>
    <w:p w14:paraId="6A64EAB4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присутствовать на всех заседаниях Комиссии;</w:t>
      </w:r>
    </w:p>
    <w:p w14:paraId="2F6F3397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принимать активное участие в рассмотрении поданных заявлений;</w:t>
      </w:r>
    </w:p>
    <w:p w14:paraId="2333C2F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третьей ее членов);</w:t>
      </w:r>
    </w:p>
    <w:p w14:paraId="6C1B910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принимать своевременно решение в установленные сроки, если не оговорены дополнительные сроки рассмотрения заявления;</w:t>
      </w:r>
    </w:p>
    <w:p w14:paraId="7D86EFD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давать обоснованные ответы заявителям в устной или письменной форме в соответствии с их пожеланиями.</w:t>
      </w:r>
    </w:p>
    <w:p w14:paraId="106EB46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641C8DD">
      <w:pPr>
        <w:spacing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Порядок подачи и рассмотрения апелляции</w:t>
      </w:r>
    </w:p>
    <w:p w14:paraId="2E6011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Порядок, сроки и место приема апелляций доводятся до сведения участников образовательного процесса не позднее, чем за две недели до начала проведения промежуточной и итоговой аттестации обучающихся, освоивших программы профессионального обучения и дополнительного образования.</w:t>
      </w:r>
    </w:p>
    <w:p w14:paraId="7A9698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Право подачи апелляции имеют обучающиеся, участвовавшие в промежуточной и итоговой аттестации в соответствующей форме; в исключительных случаях – работодатели или спонсоры, оплатившие обучение.</w:t>
      </w:r>
    </w:p>
    <w:p w14:paraId="00C017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Апелляцией признается аргументированное письменное заявление (форма прилагается):</w:t>
      </w:r>
    </w:p>
    <w:p w14:paraId="517270CF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о несогласии с выставленной оценкой за выполнение задания на теоретическом или практическом экзамене; </w:t>
      </w:r>
    </w:p>
    <w:p w14:paraId="348DA503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 нарушении процедуры проведения промежуточной или итоговой аттестации, п</w:t>
      </w:r>
      <w:r>
        <w:rPr>
          <w:rFonts w:ascii="Times New Roman" w:hAnsi="Times New Roman"/>
          <w:iCs/>
          <w:sz w:val="28"/>
          <w:szCs w:val="28"/>
        </w:rPr>
        <w:t xml:space="preserve">ри этом под нарушением процедуры понимаются любые отступления от установленных требований к процедурам проведения экзаменов, </w:t>
      </w:r>
      <w:r>
        <w:rPr>
          <w:rFonts w:ascii="Times New Roman" w:hAnsi="Times New Roman"/>
          <w:bCs/>
          <w:sz w:val="28"/>
          <w:szCs w:val="28"/>
        </w:rPr>
        <w:t>которые могли оказать существенное негативное влияние на качество выполнения экзаменационных работ обучающимися.</w:t>
      </w:r>
    </w:p>
    <w:p w14:paraId="047A8B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 Апелляция не принимается:</w:t>
      </w:r>
    </w:p>
    <w:p w14:paraId="1C851C7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 вопросам содержания и структуры экзаменационных материалов по предметам, внесенным в перечень промежуточной или итоговой аттестации; </w:t>
      </w:r>
    </w:p>
    <w:p w14:paraId="691C45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 вопросам, связанным с нарушением обучающимся правил по выполнению экзаменационной работы или нарушения им процедуры промежуточной или итоговой аттестации;</w:t>
      </w:r>
    </w:p>
    <w:p w14:paraId="4260A74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 случае невозможности документального подтверждения содержания устного ответа.</w:t>
      </w:r>
    </w:p>
    <w:p w14:paraId="6888B0A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 Сроки и место приема апелляций устанавливаются, исходя из необходимости обеспечения соблюдения прав обучающихся и учета особенностей организации работы Комиссии, обусловленных формой проведения промежуточной и итоговой аттестации, технологией проведения выпускного квалификационного экзамена.</w:t>
      </w:r>
    </w:p>
    <w:p w14:paraId="49BD57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 Апелляция о нарушении установленного порядка проведения промежуточной и итоговой аттестации</w:t>
      </w:r>
      <w:r>
        <w:rPr>
          <w:rFonts w:ascii="Times New Roman" w:hAnsi="Times New Roman"/>
          <w:bCs/>
          <w:sz w:val="28"/>
          <w:szCs w:val="28"/>
        </w:rPr>
        <w:t xml:space="preserve"> подается</w:t>
      </w:r>
      <w:r>
        <w:rPr>
          <w:rFonts w:ascii="Times New Roman" w:hAnsi="Times New Roman"/>
          <w:sz w:val="28"/>
          <w:szCs w:val="28"/>
        </w:rPr>
        <w:t xml:space="preserve"> обучающимся непосредственно в день проведения экзамена по соответствующему предмету руководителю АНПОО Автошкола «Драйв Регион». 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проверки изложенных в апелляции сведений о нарушениях процедуры проведения промежуточной и итоговой аттестации создается комиссия и организуется проведение </w:t>
      </w:r>
      <w:r>
        <w:rPr>
          <w:rFonts w:ascii="Times New Roman" w:hAnsi="Times New Roman"/>
          <w:bCs/>
          <w:sz w:val="28"/>
          <w:szCs w:val="28"/>
        </w:rPr>
        <w:t>служебного расследования. Результаты служебного расследования оформляются в форме заключения указанной комиссии, которое вместе с апелляцией передается в Комиссию.</w:t>
      </w:r>
    </w:p>
    <w:p w14:paraId="52697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 Апелляция о несогласии с выставленной оценкой подается в К</w:t>
      </w:r>
      <w:r>
        <w:rPr>
          <w:rFonts w:ascii="Times New Roman" w:hAnsi="Times New Roman"/>
          <w:bCs/>
          <w:sz w:val="28"/>
          <w:szCs w:val="28"/>
        </w:rPr>
        <w:t>омиссию,</w:t>
      </w:r>
      <w:r>
        <w:rPr>
          <w:rFonts w:ascii="Times New Roman" w:hAnsi="Times New Roman"/>
          <w:sz w:val="28"/>
          <w:szCs w:val="28"/>
        </w:rPr>
        <w:t xml:space="preserve"> либо руководителю АНПОО Автошкола «Драйв Регион». Руководитель, принявший апелляцию, должен сразу же передать ее текст в К</w:t>
      </w:r>
      <w:r>
        <w:rPr>
          <w:rFonts w:ascii="Times New Roman" w:hAnsi="Times New Roman"/>
          <w:bCs/>
          <w:sz w:val="28"/>
          <w:szCs w:val="28"/>
        </w:rPr>
        <w:t>омиссию</w:t>
      </w:r>
      <w:r>
        <w:rPr>
          <w:rFonts w:ascii="Times New Roman" w:hAnsi="Times New Roman"/>
          <w:sz w:val="28"/>
          <w:szCs w:val="28"/>
        </w:rPr>
        <w:t>.</w:t>
      </w:r>
    </w:p>
    <w:p w14:paraId="1721F7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5.8. </w:t>
      </w:r>
      <w:r>
        <w:rPr>
          <w:rFonts w:ascii="Times New Roman" w:hAnsi="Times New Roman"/>
          <w:sz w:val="28"/>
          <w:szCs w:val="28"/>
        </w:rPr>
        <w:t xml:space="preserve">Срок завершения приема апелляций </w:t>
      </w:r>
      <w:r>
        <w:rPr>
          <w:rFonts w:ascii="Times New Roman" w:hAnsi="Times New Roman"/>
          <w:iCs/>
          <w:sz w:val="28"/>
          <w:szCs w:val="28"/>
        </w:rPr>
        <w:t xml:space="preserve">о несогласии с выставленной оценкой </w:t>
      </w:r>
      <w:r>
        <w:rPr>
          <w:rFonts w:ascii="Times New Roman" w:hAnsi="Times New Roman"/>
          <w:sz w:val="28"/>
          <w:szCs w:val="28"/>
        </w:rPr>
        <w:t>после официального объявления результатов экзамена и ознакомления с ними обучающихся составляет 2 рабочих дня.</w:t>
      </w:r>
      <w:r>
        <w:rPr>
          <w:rFonts w:ascii="Times New Roman" w:hAnsi="Times New Roman"/>
          <w:color w:val="000000"/>
          <w:sz w:val="28"/>
          <w:szCs w:val="28"/>
        </w:rPr>
        <w:t xml:space="preserve"> Срок рассмотрения апелляции и принятия решения - в течение 3 рабочих дней с момента поступления заявления, если срок ответа не оговорен дополнительно заявителем.</w:t>
      </w:r>
    </w:p>
    <w:p w14:paraId="500698DD">
      <w:pPr>
        <w:tabs>
          <w:tab w:val="left" w:pos="720"/>
          <w:tab w:val="left" w:pos="1260"/>
          <w:tab w:val="left" w:pos="17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 Обучающийся (выпускник) имеет право присутствовать при рассмотрении апелляции. </w:t>
      </w:r>
    </w:p>
    <w:p w14:paraId="07928AE3">
      <w:pPr>
        <w:tabs>
          <w:tab w:val="left" w:pos="900"/>
          <w:tab w:val="left" w:pos="1260"/>
          <w:tab w:val="left" w:pos="17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 Рассмотрение апелляции проводится в спокойной и доброжелательной обстановке. Рассмотрение апелляции не является переэкзаменовкой.</w:t>
      </w:r>
    </w:p>
    <w:p w14:paraId="76C072F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5.11. По результатам рассмотрения апелляции о несогласии с выставленной оценкой </w:t>
      </w:r>
      <w:r>
        <w:rPr>
          <w:rFonts w:ascii="Times New Roman" w:hAnsi="Times New Roman"/>
          <w:sz w:val="28"/>
          <w:szCs w:val="28"/>
        </w:rPr>
        <w:t>за письменную экзаменационную работу или устный ответ</w:t>
      </w:r>
      <w:r>
        <w:rPr>
          <w:rFonts w:ascii="Times New Roman" w:hAnsi="Times New Roman"/>
          <w:iCs/>
          <w:sz w:val="28"/>
          <w:szCs w:val="28"/>
        </w:rPr>
        <w:t xml:space="preserve">Комиссия принимает решение об отклонении апелляции и сохранении выставленной оценки, либо об удовлетворении апелляции и выставлении другой оценки. </w:t>
      </w:r>
    </w:p>
    <w:p w14:paraId="6FBF4114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рассмотрении апелляции</w:t>
      </w:r>
      <w:r>
        <w:rPr>
          <w:rFonts w:ascii="Times New Roman" w:hAnsi="Times New Roman"/>
          <w:sz w:val="28"/>
          <w:szCs w:val="28"/>
        </w:rPr>
        <w:t xml:space="preserve"> о несогласии с выставленной оценкой за письменную экзаменационную работу </w:t>
      </w:r>
      <w:r>
        <w:rPr>
          <w:rFonts w:ascii="Times New Roman" w:hAnsi="Times New Roman"/>
          <w:iCs/>
          <w:sz w:val="28"/>
          <w:szCs w:val="28"/>
        </w:rPr>
        <w:t>обучающемуся предоставляется возможность убедиться в том, что его письменная экзаменационная работа проверена и оценена в соответствии с установленными требованиями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14:paraId="5488D8E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5.12. При рассмотрении апелляции о нарушении процедуры проведения </w:t>
      </w:r>
      <w:r>
        <w:rPr>
          <w:rFonts w:ascii="Times New Roman" w:hAnsi="Times New Roman"/>
          <w:sz w:val="28"/>
          <w:szCs w:val="28"/>
        </w:rPr>
        <w:t>промежуточной и итоговой аттестации</w:t>
      </w:r>
      <w:r>
        <w:rPr>
          <w:rFonts w:ascii="Times New Roman" w:hAnsi="Times New Roman"/>
          <w:bCs/>
          <w:sz w:val="28"/>
          <w:szCs w:val="28"/>
        </w:rPr>
        <w:t>Комиссия</w:t>
      </w:r>
      <w:r>
        <w:rPr>
          <w:rFonts w:ascii="Times New Roman" w:hAnsi="Times New Roman"/>
          <w:iCs/>
          <w:sz w:val="28"/>
          <w:szCs w:val="28"/>
        </w:rPr>
        <w:t xml:space="preserve"> исследует материалы служебного расследования (заключение комиссии, организованной по инициативе руководителя с приложением документов и материалов, собранных в рамках служебного расследования), устанавливает, могли ли повлиять допущенные нарушения на качество выполнения письменной экзаменационной работы или практического задания и выносит одно из решений:</w:t>
      </w:r>
    </w:p>
    <w:p w14:paraId="6AF4B22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 об отклонении апелляции, если изложенные в ней сведения о нарушениях процедуры проведения</w:t>
      </w:r>
      <w:r>
        <w:rPr>
          <w:rFonts w:ascii="Times New Roman" w:hAnsi="Times New Roman"/>
          <w:sz w:val="28"/>
          <w:szCs w:val="28"/>
        </w:rPr>
        <w:t>промежуточной и итоговой аттестации</w:t>
      </w:r>
      <w:r>
        <w:rPr>
          <w:rFonts w:ascii="Times New Roman" w:hAnsi="Times New Roman"/>
          <w:iCs/>
          <w:sz w:val="28"/>
          <w:szCs w:val="28"/>
        </w:rPr>
        <w:t xml:space="preserve"> не подтвердились и/или не повлияли на результат выполнения письменной экзаменационной работы или практического задания;</w:t>
      </w:r>
    </w:p>
    <w:p w14:paraId="02443249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 об удовлетворении апелляции, если</w:t>
      </w:r>
      <w:r>
        <w:rPr>
          <w:rFonts w:ascii="Times New Roman" w:hAnsi="Times New Roman"/>
          <w:bCs/>
          <w:sz w:val="28"/>
          <w:szCs w:val="28"/>
        </w:rPr>
        <w:t>изложенные в</w:t>
      </w:r>
      <w:r>
        <w:rPr>
          <w:rFonts w:ascii="Times New Roman" w:hAnsi="Times New Roman"/>
          <w:iCs/>
          <w:sz w:val="28"/>
          <w:szCs w:val="28"/>
        </w:rPr>
        <w:t>ней сведения о допущенных нарушениях процедуры проведения</w:t>
      </w:r>
      <w:r>
        <w:rPr>
          <w:rFonts w:ascii="Times New Roman" w:hAnsi="Times New Roman"/>
          <w:sz w:val="28"/>
          <w:szCs w:val="28"/>
        </w:rPr>
        <w:t>промежуточной и итоговой аттестации</w:t>
      </w:r>
      <w:r>
        <w:rPr>
          <w:rFonts w:ascii="Times New Roman" w:hAnsi="Times New Roman"/>
          <w:iCs/>
          <w:sz w:val="28"/>
          <w:szCs w:val="28"/>
        </w:rPr>
        <w:t xml:space="preserve"> подтвердились и повлияли на качество выполнения письменной экзаменационной работы или практического задания. </w:t>
      </w:r>
    </w:p>
    <w:p w14:paraId="1F87E75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последнем случае результат </w:t>
      </w:r>
      <w:r>
        <w:rPr>
          <w:rFonts w:ascii="Times New Roman" w:hAnsi="Times New Roman"/>
          <w:iCs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 xml:space="preserve">экзамена </w:t>
      </w:r>
      <w:r>
        <w:rPr>
          <w:rFonts w:ascii="Times New Roman" w:hAnsi="Times New Roman"/>
          <w:bCs/>
          <w:sz w:val="28"/>
          <w:szCs w:val="28"/>
        </w:rPr>
        <w:t xml:space="preserve">подлежит аннулированию, в связи с чем протокол рассмотрения апелляции передается в аттестационную комиссию </w:t>
      </w:r>
      <w:r>
        <w:rPr>
          <w:rFonts w:ascii="Times New Roman" w:hAnsi="Times New Roman"/>
          <w:sz w:val="28"/>
          <w:szCs w:val="28"/>
        </w:rPr>
        <w:t xml:space="preserve">АНПОО Автошкола «Драйв Регион» </w:t>
      </w:r>
      <w:r>
        <w:rPr>
          <w:rFonts w:ascii="Times New Roman" w:hAnsi="Times New Roman"/>
          <w:bCs/>
          <w:sz w:val="28"/>
          <w:szCs w:val="28"/>
        </w:rPr>
        <w:t xml:space="preserve">для реализации решения Комиссии. </w:t>
      </w:r>
    </w:p>
    <w:p w14:paraId="0F180F6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отмене результатов экзамена обучающихся, которым Комиссией была удовлетворена апелляция о нарушении установленного порядка проведения экзамена, такие обучающиеся допускаются к повторной сдаче экзамена по соответствующему предмету в другой день, предусмотренный расписанием проведения промежуточной и итоговой аттестации.</w:t>
      </w:r>
      <w:r>
        <w:rPr>
          <w:rFonts w:ascii="Times New Roman" w:hAnsi="Times New Roman"/>
          <w:iCs/>
          <w:sz w:val="28"/>
          <w:szCs w:val="28"/>
        </w:rPr>
        <w:t>При рассмотрении апелляции о несогласии с выставленной оценкой Комиссия обеспечивает проведение повторной проверки письменной или практической экзаменационной работы выпускника.</w:t>
      </w:r>
    </w:p>
    <w:p w14:paraId="40E426BC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5.13. Информация по результатам рассмотрения апелляции передается Комиссией в учебную часть </w:t>
      </w:r>
      <w:r>
        <w:rPr>
          <w:rFonts w:ascii="Times New Roman" w:hAnsi="Times New Roman"/>
          <w:sz w:val="28"/>
          <w:szCs w:val="28"/>
        </w:rPr>
        <w:t xml:space="preserve">АНПОО Автошкола «Драйв Регион» </w:t>
      </w:r>
      <w:r>
        <w:rPr>
          <w:rFonts w:ascii="Times New Roman" w:hAnsi="Times New Roman"/>
          <w:bCs/>
          <w:iCs/>
          <w:sz w:val="28"/>
          <w:szCs w:val="28"/>
        </w:rPr>
        <w:t xml:space="preserve">для внесения соответствующих изменений в протокол об утверждении результатов промежуточной или итоговой аттестации. </w:t>
      </w:r>
    </w:p>
    <w:p w14:paraId="7006956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Измененные протоколы о результатах промежуточной или итоговой аттестации являются основанием для аннулирования ранее выставленной оценки обучающемуся и выставления новой (оценка может быть изменена как в сторону увеличения, так и в сторону уменьшения).</w:t>
      </w:r>
    </w:p>
    <w:p w14:paraId="402A350C">
      <w:pPr>
        <w:pStyle w:val="1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5.14. В иных случаях (в случае необходимости) порядок действий уполномоченных лиц и организаций определяется председателем Комиссии в соответствии с решением Комиссии.</w:t>
      </w:r>
    </w:p>
    <w:p w14:paraId="55D78D1C">
      <w:pPr>
        <w:spacing w:after="0" w:line="240" w:lineRule="auto"/>
        <w:ind w:left="708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3CF571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Документирование деятельности Комиссии</w:t>
      </w:r>
    </w:p>
    <w:p w14:paraId="7E4DFC3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>6.1. Заседание Комиссии оформляется протоколом.</w:t>
      </w:r>
    </w:p>
    <w:p w14:paraId="6E0A3B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Решение Комиссии фиксируется в протоколе заседания. Протокол утверждается и подписывается председателем и ответственным секретарём Комиссии.</w:t>
      </w:r>
    </w:p>
    <w:p w14:paraId="0ADB2321">
      <w:pPr>
        <w:spacing w:after="0" w:line="240" w:lineRule="auto"/>
        <w:ind w:firstLine="567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6.3. Документами, подлежащим строгому учету, по основным видам работ Комиссии, которые хранятся в архиве </w:t>
      </w:r>
      <w:r>
        <w:rPr>
          <w:rFonts w:ascii="Times New Roman" w:hAnsi="Times New Roman"/>
          <w:sz w:val="28"/>
          <w:szCs w:val="28"/>
        </w:rPr>
        <w:t xml:space="preserve">АНПОО Автошкола «Драйв Регион» </w:t>
      </w:r>
      <w:r>
        <w:rPr>
          <w:rFonts w:ascii="Times New Roman" w:hAnsi="Times New Roman"/>
          <w:spacing w:val="-7"/>
          <w:sz w:val="28"/>
          <w:szCs w:val="28"/>
        </w:rPr>
        <w:t>в соответствии с номенклатурой дел в течение трех лет, являются:</w:t>
      </w:r>
    </w:p>
    <w:p w14:paraId="17729636">
      <w:pPr>
        <w:spacing w:after="0" w:line="240" w:lineRule="auto"/>
        <w:ind w:firstLine="540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- протоколы заседаний Комиссии;</w:t>
      </w:r>
    </w:p>
    <w:p w14:paraId="3D0E1F5A">
      <w:pPr>
        <w:spacing w:after="0" w:line="240" w:lineRule="auto"/>
        <w:ind w:firstLine="540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- апелляция обучающегося (выпускника);</w:t>
      </w:r>
    </w:p>
    <w:p w14:paraId="2AEDCA37">
      <w:pPr>
        <w:spacing w:after="0" w:line="240" w:lineRule="auto"/>
        <w:ind w:firstLine="540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- журнал регистрации апелляций;</w:t>
      </w:r>
    </w:p>
    <w:p w14:paraId="3F814702">
      <w:pPr>
        <w:spacing w:after="0" w:line="240" w:lineRule="auto"/>
        <w:ind w:firstLine="540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- заключения о результатах рассмотрения апелляции;</w:t>
      </w:r>
    </w:p>
    <w:p w14:paraId="621C0E8B">
      <w:pPr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- заключения о результатах служебного расследования нарушений процедуры проведения промежуточной или итоговой аттестации.</w:t>
      </w:r>
    </w:p>
    <w:p w14:paraId="0DD1CCE1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 Делопроизводство Комиссии ведет ответственный секретарь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70313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5BD751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B7845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1936A5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1C7D28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C74E6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CC277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8D37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2905A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5CC200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B901F0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B314E2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DB769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C6B5BC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14:paraId="23CF2069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комиссии по урегулированию споров между участниками образовательных отношений </w:t>
      </w:r>
    </w:p>
    <w:p w14:paraId="2D80647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ABE8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АПЕЛЛЯЦИЯ </w:t>
      </w:r>
    </w:p>
    <w:p w14:paraId="1A1D4A0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E645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несогласии __________________________________________________________________</w:t>
      </w:r>
    </w:p>
    <w:p w14:paraId="332B64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875D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 __________________________________________________________________</w:t>
      </w:r>
    </w:p>
    <w:p w14:paraId="6232FF1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 __________________________________________________________________</w:t>
      </w:r>
    </w:p>
    <w:p w14:paraId="256EB40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Отчество __________________________________________________________________</w:t>
      </w:r>
    </w:p>
    <w:p w14:paraId="06F059A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проживания (адрес) __________________________________________________________________</w:t>
      </w:r>
    </w:p>
    <w:p w14:paraId="06E3B2E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1A46E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__________________________________________________________________</w:t>
      </w:r>
    </w:p>
    <w:p w14:paraId="6CFF61B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078A9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0DCE14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4EC8F60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Комиссию по урегулированию споров между участниками образовательных отношений АНПОО Автошкола «Драйв Регион» рассмотреть __________________________________________________________________</w:t>
      </w:r>
    </w:p>
    <w:p w14:paraId="5B99E9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8261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469F2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B4D8F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EDA448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рассмотреть мою апелляцию (</w:t>
      </w:r>
      <w:r>
        <w:rPr>
          <w:rFonts w:ascii="Times New Roman" w:hAnsi="Times New Roman"/>
          <w:sz w:val="28"/>
          <w:szCs w:val="28"/>
          <w:u w:val="single"/>
        </w:rPr>
        <w:t>нужное подчеркнуть</w:t>
      </w:r>
      <w:r>
        <w:rPr>
          <w:rFonts w:ascii="Times New Roman" w:hAnsi="Times New Roman"/>
          <w:sz w:val="28"/>
          <w:szCs w:val="28"/>
        </w:rPr>
        <w:t>)</w:t>
      </w:r>
    </w:p>
    <w:p w14:paraId="5346B7F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моем присутствии,</w:t>
      </w:r>
    </w:p>
    <w:p w14:paraId="66EC36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присутствии лица, представляющего мои интересы,</w:t>
      </w:r>
    </w:p>
    <w:p w14:paraId="7EAE939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меня (моих представителей).</w:t>
      </w:r>
    </w:p>
    <w:p w14:paraId="21D1EC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8AF9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«_______»________ 20___г./___________/подпись заявителя</w:t>
      </w:r>
    </w:p>
    <w:p w14:paraId="0EA533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принял</w:t>
      </w:r>
    </w:p>
    <w:p w14:paraId="0116EAC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/________________________________________________________/должность</w:t>
      </w:r>
    </w:p>
    <w:p w14:paraId="67F56A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AD760B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__________________Ф.И.О./____________/подпись«__»________20__г.</w:t>
      </w:r>
    </w:p>
    <w:p w14:paraId="0D064AC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EF5D4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137CA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BDEBD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A60B7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16986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FD49D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7127C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A7EA0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DB894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69CD6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75F3748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4A654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B2D37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B5009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E4C07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EBE4B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C173F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F53AA7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057B25D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43DEE483">
      <w:pPr>
        <w:spacing w:after="0" w:line="240" w:lineRule="auto"/>
        <w:ind w:left="5664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комиссии по урегулированию споров между участниками образовательных отношений </w:t>
      </w:r>
    </w:p>
    <w:p w14:paraId="4A2D52E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DBE6C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АПЕЛЛЯЦИЯ </w:t>
      </w:r>
    </w:p>
    <w:p w14:paraId="4E54170E">
      <w:pPr>
        <w:spacing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нарушении установленного порядка проведения</w:t>
      </w:r>
      <w:r>
        <w:rPr>
          <w:rFonts w:ascii="Times New Roman" w:hAnsi="Times New Roman"/>
          <w:iCs/>
          <w:sz w:val="28"/>
          <w:szCs w:val="28"/>
        </w:rPr>
        <w:t xml:space="preserve"> процедуры</w:t>
      </w:r>
    </w:p>
    <w:p w14:paraId="4944813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промежуточной (или итоговой) аттестации</w:t>
      </w:r>
    </w:p>
    <w:p w14:paraId="525ACFB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1B2FD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__________________________________________________</w:t>
      </w:r>
    </w:p>
    <w:p w14:paraId="2AE406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__________________________________________________</w:t>
      </w:r>
    </w:p>
    <w:p w14:paraId="6422908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 __________________________________________________________</w:t>
      </w:r>
    </w:p>
    <w:p w14:paraId="65ED8C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 ______________________________________________________________</w:t>
      </w:r>
    </w:p>
    <w:p w14:paraId="6B33EF0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Отчество __________________________________________________________</w:t>
      </w:r>
    </w:p>
    <w:p w14:paraId="061AEE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проживания (адрес) ___________________________________________</w:t>
      </w:r>
    </w:p>
    <w:p w14:paraId="2CA361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106285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_________________________________</w:t>
      </w:r>
    </w:p>
    <w:p w14:paraId="1D770C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CBFB28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E74D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54DBEE5A">
      <w:pPr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Комиссию по урегулированию споров между участниками образовательных отношений АНПОО Автошкола «Драйв Регион» рассмотреть мою апелляцию о нарушении установленного порядка проведения </w:t>
      </w:r>
      <w:r>
        <w:rPr>
          <w:rFonts w:ascii="Times New Roman" w:hAnsi="Times New Roman"/>
          <w:iCs/>
          <w:sz w:val="28"/>
          <w:szCs w:val="28"/>
        </w:rPr>
        <w:t xml:space="preserve">процедуры </w:t>
      </w:r>
      <w:r>
        <w:rPr>
          <w:rFonts w:ascii="Times New Roman" w:hAnsi="Times New Roman"/>
          <w:sz w:val="28"/>
          <w:szCs w:val="28"/>
        </w:rPr>
        <w:t>промежуточной (или итоговой) аттестации</w:t>
      </w:r>
    </w:p>
    <w:p w14:paraId="3EBF6A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претензии:</w:t>
      </w:r>
    </w:p>
    <w:p w14:paraId="094166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1EEE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733ED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14:paraId="613849BB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Указанный факт существенно затруднил выполнение экзаменационных заданий, что может привести к необъективной оценке моих знаний по предмету.</w:t>
      </w:r>
    </w:p>
    <w:p w14:paraId="5B02C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«_______»________ 20___г./___________/подпись заявителя</w:t>
      </w:r>
    </w:p>
    <w:p w14:paraId="1CAED56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принял</w:t>
      </w:r>
    </w:p>
    <w:p w14:paraId="0577109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/________________________________________________________/должность</w:t>
      </w:r>
    </w:p>
    <w:p w14:paraId="3404F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841FE8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__________________Ф.И.О./____________/подпись«__»________20__г.</w:t>
      </w:r>
    </w:p>
    <w:p w14:paraId="1C5259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71DC10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1AEF5CC">
      <w:pPr>
        <w:rPr>
          <w:rFonts w:ascii="Times New Roman" w:hAnsi="Times New Roman"/>
          <w:sz w:val="16"/>
          <w:szCs w:val="16"/>
        </w:rPr>
      </w:pPr>
    </w:p>
    <w:p w14:paraId="1C5CA55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D2F1F">
    <w:pPr>
      <w:pStyle w:val="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4A050D0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3D"/>
    <w:rsid w:val="0002181C"/>
    <w:rsid w:val="000431E8"/>
    <w:rsid w:val="000447FA"/>
    <w:rsid w:val="0006365D"/>
    <w:rsid w:val="000B45C7"/>
    <w:rsid w:val="000B5069"/>
    <w:rsid w:val="000E08FF"/>
    <w:rsid w:val="000E229F"/>
    <w:rsid w:val="000E40A8"/>
    <w:rsid w:val="000E4CCD"/>
    <w:rsid w:val="000F5383"/>
    <w:rsid w:val="001003F8"/>
    <w:rsid w:val="0010264F"/>
    <w:rsid w:val="00102BEC"/>
    <w:rsid w:val="001057DB"/>
    <w:rsid w:val="00110333"/>
    <w:rsid w:val="00114799"/>
    <w:rsid w:val="00116E52"/>
    <w:rsid w:val="001275C6"/>
    <w:rsid w:val="00161B91"/>
    <w:rsid w:val="0017306C"/>
    <w:rsid w:val="00187693"/>
    <w:rsid w:val="00191B54"/>
    <w:rsid w:val="00197F2F"/>
    <w:rsid w:val="001A7D83"/>
    <w:rsid w:val="001B06A9"/>
    <w:rsid w:val="001B4095"/>
    <w:rsid w:val="001D00E4"/>
    <w:rsid w:val="001D49E1"/>
    <w:rsid w:val="001E2BBB"/>
    <w:rsid w:val="00221DA4"/>
    <w:rsid w:val="00247407"/>
    <w:rsid w:val="00251396"/>
    <w:rsid w:val="002753B0"/>
    <w:rsid w:val="002770C9"/>
    <w:rsid w:val="002A0168"/>
    <w:rsid w:val="002A29D0"/>
    <w:rsid w:val="002A51F6"/>
    <w:rsid w:val="002E0212"/>
    <w:rsid w:val="003035DF"/>
    <w:rsid w:val="0034600B"/>
    <w:rsid w:val="00347D51"/>
    <w:rsid w:val="00385219"/>
    <w:rsid w:val="003A1BA3"/>
    <w:rsid w:val="003A6574"/>
    <w:rsid w:val="003C4408"/>
    <w:rsid w:val="003C7D1A"/>
    <w:rsid w:val="003D336D"/>
    <w:rsid w:val="003E5C4E"/>
    <w:rsid w:val="003F15A7"/>
    <w:rsid w:val="00413744"/>
    <w:rsid w:val="00416312"/>
    <w:rsid w:val="0041759A"/>
    <w:rsid w:val="00426E11"/>
    <w:rsid w:val="004366DD"/>
    <w:rsid w:val="00442DE8"/>
    <w:rsid w:val="004571A0"/>
    <w:rsid w:val="00457B12"/>
    <w:rsid w:val="00484610"/>
    <w:rsid w:val="00494A07"/>
    <w:rsid w:val="004A35EC"/>
    <w:rsid w:val="004D48A6"/>
    <w:rsid w:val="004E5245"/>
    <w:rsid w:val="00516582"/>
    <w:rsid w:val="00522660"/>
    <w:rsid w:val="005332B4"/>
    <w:rsid w:val="00541208"/>
    <w:rsid w:val="005609A1"/>
    <w:rsid w:val="00570DD4"/>
    <w:rsid w:val="00583087"/>
    <w:rsid w:val="00583390"/>
    <w:rsid w:val="00590377"/>
    <w:rsid w:val="00593FCC"/>
    <w:rsid w:val="005B0E78"/>
    <w:rsid w:val="005E5ACE"/>
    <w:rsid w:val="00601A80"/>
    <w:rsid w:val="0061262B"/>
    <w:rsid w:val="00653384"/>
    <w:rsid w:val="00655A3C"/>
    <w:rsid w:val="006A0EBF"/>
    <w:rsid w:val="006B37BD"/>
    <w:rsid w:val="007006B6"/>
    <w:rsid w:val="007114D7"/>
    <w:rsid w:val="00711792"/>
    <w:rsid w:val="00722541"/>
    <w:rsid w:val="00741BC2"/>
    <w:rsid w:val="0074582A"/>
    <w:rsid w:val="00750B44"/>
    <w:rsid w:val="007966D1"/>
    <w:rsid w:val="007C35CA"/>
    <w:rsid w:val="007C443D"/>
    <w:rsid w:val="007C4CD1"/>
    <w:rsid w:val="007C5826"/>
    <w:rsid w:val="007D2F66"/>
    <w:rsid w:val="007F14FC"/>
    <w:rsid w:val="007F29DD"/>
    <w:rsid w:val="007F4AF6"/>
    <w:rsid w:val="00801DD2"/>
    <w:rsid w:val="00816AB0"/>
    <w:rsid w:val="008264AD"/>
    <w:rsid w:val="00836D3F"/>
    <w:rsid w:val="008433D8"/>
    <w:rsid w:val="008555F0"/>
    <w:rsid w:val="008604B2"/>
    <w:rsid w:val="00873593"/>
    <w:rsid w:val="00883624"/>
    <w:rsid w:val="008E1E72"/>
    <w:rsid w:val="00910AE0"/>
    <w:rsid w:val="0092212A"/>
    <w:rsid w:val="009373F9"/>
    <w:rsid w:val="0096593D"/>
    <w:rsid w:val="0096606C"/>
    <w:rsid w:val="009A6DE8"/>
    <w:rsid w:val="009B0B03"/>
    <w:rsid w:val="009B3492"/>
    <w:rsid w:val="009C07FE"/>
    <w:rsid w:val="009C2264"/>
    <w:rsid w:val="009F2DB0"/>
    <w:rsid w:val="00A0573D"/>
    <w:rsid w:val="00A337A8"/>
    <w:rsid w:val="00A37FA5"/>
    <w:rsid w:val="00A43E1B"/>
    <w:rsid w:val="00A66168"/>
    <w:rsid w:val="00A701AB"/>
    <w:rsid w:val="00A75884"/>
    <w:rsid w:val="00A96C88"/>
    <w:rsid w:val="00A9717C"/>
    <w:rsid w:val="00A977EE"/>
    <w:rsid w:val="00AC649F"/>
    <w:rsid w:val="00AD0F78"/>
    <w:rsid w:val="00AF130A"/>
    <w:rsid w:val="00B21874"/>
    <w:rsid w:val="00B260B8"/>
    <w:rsid w:val="00B26743"/>
    <w:rsid w:val="00B63458"/>
    <w:rsid w:val="00B66A99"/>
    <w:rsid w:val="00B73AD3"/>
    <w:rsid w:val="00B82000"/>
    <w:rsid w:val="00BA23C5"/>
    <w:rsid w:val="00BB0109"/>
    <w:rsid w:val="00BD7762"/>
    <w:rsid w:val="00BE3BC6"/>
    <w:rsid w:val="00BF2F36"/>
    <w:rsid w:val="00C06C46"/>
    <w:rsid w:val="00C67194"/>
    <w:rsid w:val="00C73CA3"/>
    <w:rsid w:val="00CB52C3"/>
    <w:rsid w:val="00CC0A54"/>
    <w:rsid w:val="00CD361F"/>
    <w:rsid w:val="00CF11E9"/>
    <w:rsid w:val="00D1242E"/>
    <w:rsid w:val="00D24276"/>
    <w:rsid w:val="00D259EC"/>
    <w:rsid w:val="00D84384"/>
    <w:rsid w:val="00D85050"/>
    <w:rsid w:val="00D90EC0"/>
    <w:rsid w:val="00DA5FF7"/>
    <w:rsid w:val="00DD125E"/>
    <w:rsid w:val="00E02CFB"/>
    <w:rsid w:val="00E425AA"/>
    <w:rsid w:val="00E470F6"/>
    <w:rsid w:val="00E60BB7"/>
    <w:rsid w:val="00E63693"/>
    <w:rsid w:val="00E81439"/>
    <w:rsid w:val="00E8622D"/>
    <w:rsid w:val="00E91A5D"/>
    <w:rsid w:val="00E93744"/>
    <w:rsid w:val="00EA035A"/>
    <w:rsid w:val="00EB1A73"/>
    <w:rsid w:val="00EC2498"/>
    <w:rsid w:val="00F06FD5"/>
    <w:rsid w:val="00F234A1"/>
    <w:rsid w:val="00F47560"/>
    <w:rsid w:val="00F57192"/>
    <w:rsid w:val="00F57ECD"/>
    <w:rsid w:val="00F71A1E"/>
    <w:rsid w:val="00F80C90"/>
    <w:rsid w:val="00F81CA8"/>
    <w:rsid w:val="00FA25D9"/>
    <w:rsid w:val="00FC1A4F"/>
    <w:rsid w:val="00FC2636"/>
    <w:rsid w:val="00FC3B4A"/>
    <w:rsid w:val="00FC440B"/>
    <w:rsid w:val="00FD1201"/>
    <w:rsid w:val="46217B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6">
    <w:name w:val="footer"/>
    <w:basedOn w:val="1"/>
    <w:link w:val="15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7">
    <w:name w:val="Body Text 3"/>
    <w:basedOn w:val="1"/>
    <w:link w:val="12"/>
    <w:qFormat/>
    <w:uiPriority w:val="99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8">
    <w:name w:val="Body Text Indent 2"/>
    <w:basedOn w:val="1"/>
    <w:link w:val="10"/>
    <w:qFormat/>
    <w:uiPriority w:val="99"/>
    <w:pPr>
      <w:spacing w:after="120" w:line="480" w:lineRule="auto"/>
      <w:ind w:left="283"/>
    </w:pPr>
    <w:rPr>
      <w:sz w:val="20"/>
      <w:szCs w:val="20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character" w:customStyle="1" w:styleId="10">
    <w:name w:val="Основной текст с отступом 2 Знак"/>
    <w:link w:val="8"/>
    <w:qFormat/>
    <w:locked/>
    <w:uiPriority w:val="99"/>
    <w:rPr>
      <w:rFonts w:cs="Times New Roman"/>
    </w:rPr>
  </w:style>
  <w:style w:type="paragraph" w:customStyle="1" w:styleId="11">
    <w:name w:val="FR1"/>
    <w:qFormat/>
    <w:uiPriority w:val="99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eastAsia="Times New Roman" w:cs="Arial"/>
      <w:b/>
      <w:bCs/>
      <w:i/>
      <w:iCs/>
      <w:sz w:val="18"/>
      <w:szCs w:val="18"/>
      <w:lang w:val="ru-RU" w:eastAsia="ru-RU" w:bidi="ar-SA"/>
    </w:rPr>
  </w:style>
  <w:style w:type="character" w:customStyle="1" w:styleId="12">
    <w:name w:val="Основной текст 3 Знак"/>
    <w:link w:val="7"/>
    <w:qFormat/>
    <w:locked/>
    <w:uiPriority w:val="99"/>
    <w:rPr>
      <w:rFonts w:ascii="Times New Roman" w:hAnsi="Times New Roman" w:cs="Times New Roman"/>
      <w:sz w:val="16"/>
      <w:szCs w:val="16"/>
    </w:rPr>
  </w:style>
  <w:style w:type="paragraph" w:customStyle="1" w:styleId="13">
    <w:name w:val="Обычный1"/>
    <w:qFormat/>
    <w:uiPriority w:val="99"/>
    <w:pPr>
      <w:widowControl w:val="0"/>
      <w:ind w:left="280" w:hanging="280"/>
    </w:pPr>
    <w:rPr>
      <w:rFonts w:ascii="Arial" w:hAnsi="Arial" w:eastAsia="Times New Roman" w:cs="Times New Roman"/>
      <w:sz w:val="24"/>
      <w:lang w:val="ru-RU" w:eastAsia="ru-RU" w:bidi="ar-SA"/>
    </w:rPr>
  </w:style>
  <w:style w:type="character" w:customStyle="1" w:styleId="14">
    <w:name w:val="Верхний колонтитул Знак"/>
    <w:link w:val="5"/>
    <w:qFormat/>
    <w:locked/>
    <w:uiPriority w:val="99"/>
    <w:rPr>
      <w:rFonts w:cs="Times New Roman"/>
    </w:rPr>
  </w:style>
  <w:style w:type="character" w:customStyle="1" w:styleId="15">
    <w:name w:val="Нижний колонтитул Знак"/>
    <w:link w:val="6"/>
    <w:locked/>
    <w:uiPriority w:val="99"/>
    <w:rPr>
      <w:rFonts w:cs="Times New Roman"/>
    </w:rPr>
  </w:style>
  <w:style w:type="paragraph" w:customStyle="1" w:styleId="16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1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2502</Words>
  <Characters>14266</Characters>
  <Lines>118</Lines>
  <Paragraphs>33</Paragraphs>
  <TotalTime>0</TotalTime>
  <ScaleCrop>false</ScaleCrop>
  <LinksUpToDate>false</LinksUpToDate>
  <CharactersWithSpaces>16735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2021-10-15T11:01:00Z</dcterms:created>
  <dc:creator>Анна Алексеевна</dc:creator>
  <cp:lastModifiedBy>Анна Павлова</cp:lastModifiedBy>
  <cp:lastPrinted>2021-10-15T11:01:00Z</cp:lastPrinted>
  <dcterms:modified xsi:type="dcterms:W3CDTF">2026-04-23T21:18:28Z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C4AD7B2658B941338759B8764292DBBA_13</vt:lpwstr>
  </property>
</Properties>
</file>